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Fensteranschluss mit Multifunktionsdichtband ausführen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kombinierte Abdichtung und Dämmung der Fensteranschlussfuge mit feuchteadaptivem vorkomprimiertem Multifunktionsdichtband.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Fensteranschluss mit Multifunktionsdichtband herstellen</w:t>
      </w:r>
    </w:p>
    <w:p>
      <w:pPr>
        <w:pStyle w:val="Normal"/>
      </w:pPr>
      <w:r>
        <w:t xml:space="preserve">Bauteil: Fenster / Außentür / Baukörperanschluss · Anschlussfuge / unterer Fensterbankanschluss</w:t>
      </w:r>
    </w:p>
    <w:p>
      <w:pPr>
        <w:pStyle w:val="Normal"/>
      </w:pPr>
      <w:r>
        <w:t xml:space="preserve">Funktion: Kombinierte Abdichtungs- und Dämmfunktionen über mehrere Funktionsebenen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Fensteranschluss mit Multifunktionsdichtband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Anschlussfuge zwischen Fenster- bzw. Türelement und Baukörper mit einem für den vorgesehenen Einsatz freigegebenen vorkomprimierten Multifunktionsdichtband ausführen.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Banddimension entsprechend der tatsächlich vorhandenen Fugenbreite und dem ausgewiesenen Einsatzbereich auswählen. Band umlaufend, spannungsfrei und entsprechend den Herstellerangaben einbauen. Eck- und Stoßausbildungen sowie Anschlussdetails systemgerecht herstellen.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 für TRIO TOP AKTIV:</w:t>
      </w:r>
    </w:p>
    <w:p>
      <w:pPr>
        <w:pStyle w:val="Normal"/>
      </w:pPr>
      <w:r>
        <w:t xml:space="preserve">- feuchteadaptiv nach EN ISO 12572</w:t>
      </w:r>
    </w:p>
    <w:p>
      <w:pPr>
        <w:pStyle w:val="Normal"/>
      </w:pPr>
      <w:r>
        <w:t xml:space="preserve">- BG1 und BGR geprüft nach DIN 18542</w:t>
      </w:r>
    </w:p>
    <w:p>
      <w:pPr>
        <w:pStyle w:val="Normal"/>
      </w:pPr>
      <w:r>
        <w:t xml:space="preserve">- schlagregendicht: Neubau mindestens 600 Pa, Sanierung mindestens 300 Pa</w:t>
      </w:r>
    </w:p>
    <w:p>
      <w:pPr>
        <w:pStyle w:val="Normal"/>
      </w:pPr>
      <w:r>
        <w:t xml:space="preserve">- schalldämmend</w:t>
      </w:r>
    </w:p>
    <w:p>
      <w:pPr>
        <w:pStyle w:val="Normal"/>
      </w:pPr>
      <w:r>
        <w:t xml:space="preserve">- überputz- und überstreichbar</w:t>
      </w:r>
    </w:p>
    <w:p>
      <w:pPr>
        <w:pStyle w:val="Normal"/>
      </w:pPr>
      <w:r>
        <w:t xml:space="preserve">- EMICODE EC1 PLUS</w:t>
      </w:r>
    </w:p>
    <w:p>
      <w:pPr>
        <w:pStyle w:val="Normal"/>
      </w:pPr>
      <w:r>
        <w:t xml:space="preserve">- Banddimension entsprechend dem jeweiligen Komprimierungs- und Fugenbereich auswählen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Für den unteren Fensterbankanschluss kann je nach Detailausbildung TRIO TOP AKTIV UBA eingesetzt werden. Hier gelten die produktspezifischen Nachweise und Einsatzbereiche.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TRIO TOP AKTIV bzw. TRIO TOP AKTIV UBA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TRIO TOP AKTIV</w:t>
      </w:r>
    </w:p>
    <w:p>
      <w:pPr>
        <w:pStyle w:val="Normal"/>
      </w:pPr>
      <w:r>
        <w:t xml:space="preserve">• TRIO TOP AKTIV UBA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